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7C" w:rsidRDefault="00906D7C" w:rsidP="0085543D">
      <w:pPr>
        <w:shd w:val="clear" w:color="auto" w:fill="BFBFBF" w:themeFill="background1" w:themeFillShade="BF"/>
        <w:jc w:val="right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="004806F9" w:rsidRPr="00906D7C">
        <w:rPr>
          <w:b/>
          <w:bCs/>
          <w:sz w:val="28"/>
          <w:szCs w:val="28"/>
          <w:u w:val="single"/>
          <w:lang w:val="fr-FR"/>
        </w:rPr>
        <w:t>SYST</w:t>
      </w:r>
      <w:r w:rsidR="004806F9" w:rsidRPr="00906D7C">
        <w:rPr>
          <w:rFonts w:cs="Times New Roman"/>
          <w:b/>
          <w:bCs/>
          <w:sz w:val="28"/>
          <w:szCs w:val="28"/>
          <w:u w:val="single"/>
          <w:lang w:val="fr-FR"/>
        </w:rPr>
        <w:t>È</w:t>
      </w:r>
      <w:r w:rsidR="004806F9" w:rsidRPr="00906D7C">
        <w:rPr>
          <w:b/>
          <w:bCs/>
          <w:sz w:val="28"/>
          <w:szCs w:val="28"/>
          <w:u w:val="single"/>
          <w:lang w:val="fr-FR"/>
        </w:rPr>
        <w:t>MES ASSERVIS</w:t>
      </w:r>
      <w:r w:rsidR="004806F9" w:rsidRPr="00906D7C">
        <w:rPr>
          <w:b/>
          <w:bCs/>
          <w:sz w:val="28"/>
          <w:szCs w:val="28"/>
          <w:lang w:val="fr-FR"/>
        </w:rPr>
        <w:t xml:space="preserve"> </w:t>
      </w:r>
      <w:r w:rsidR="0085543D">
        <w:rPr>
          <w:b/>
          <w:bCs/>
          <w:sz w:val="28"/>
          <w:szCs w:val="28"/>
          <w:lang w:val="fr-FR"/>
        </w:rPr>
        <w:t>(90H)</w:t>
      </w:r>
      <w:r>
        <w:rPr>
          <w:b/>
          <w:bCs/>
          <w:sz w:val="28"/>
          <w:szCs w:val="28"/>
          <w:lang w:val="fr-FR"/>
        </w:rPr>
        <w:t xml:space="preserve"> </w:t>
      </w:r>
    </w:p>
    <w:p w:rsidR="0085543D" w:rsidRDefault="0085543D" w:rsidP="0085543D">
      <w:pPr>
        <w:shd w:val="clear" w:color="auto" w:fill="BFBFBF" w:themeFill="background1" w:themeFillShade="BF"/>
        <w:jc w:val="right"/>
        <w:rPr>
          <w:b/>
          <w:bCs/>
          <w:sz w:val="28"/>
          <w:szCs w:val="28"/>
          <w:lang w:val="fr-FR"/>
        </w:rPr>
      </w:pPr>
    </w:p>
    <w:p w:rsidR="008752A6" w:rsidRDefault="00906D7C" w:rsidP="0032016C">
      <w:pPr>
        <w:jc w:val="right"/>
        <w:rPr>
          <w:rFonts w:asciiTheme="majorBidi" w:hAnsiTheme="majorBidi" w:cstheme="majorBidi"/>
          <w:sz w:val="28"/>
          <w:szCs w:val="28"/>
          <w:lang w:val="fr-FR" w:eastAsia="fr-FR"/>
        </w:rPr>
      </w:pPr>
      <w:r>
        <w:rPr>
          <w:b/>
          <w:bCs/>
          <w:sz w:val="28"/>
          <w:szCs w:val="28"/>
          <w:lang w:val="fr-FR"/>
        </w:rPr>
        <w:t xml:space="preserve">        </w:t>
      </w:r>
    </w:p>
    <w:p w:rsidR="00065A61" w:rsidRPr="0032016C" w:rsidRDefault="00C04A50" w:rsidP="0032016C">
      <w:pPr>
        <w:bidi w:val="0"/>
        <w:ind w:left="284" w:hanging="284"/>
        <w:jc w:val="lowKashida"/>
        <w:rPr>
          <w:rFonts w:asciiTheme="majorBidi" w:hAnsiTheme="majorBidi" w:cstheme="majorBidi"/>
          <w:b/>
          <w:bCs/>
          <w:noProof w:val="0"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noProof w:val="0"/>
          <w:sz w:val="28"/>
          <w:szCs w:val="28"/>
          <w:u w:val="single"/>
          <w:lang w:val="fr-FR"/>
        </w:rPr>
        <w:t>CONTENU;</w:t>
      </w:r>
    </w:p>
    <w:p w:rsidR="009B30EC" w:rsidRPr="00662959" w:rsidRDefault="009B30EC" w:rsidP="009B30EC">
      <w:pPr>
        <w:pStyle w:val="Title"/>
        <w:spacing w:before="0"/>
        <w:rPr>
          <w:rFonts w:asciiTheme="majorBidi" w:hAnsiTheme="majorBidi" w:cstheme="majorBidi"/>
          <w:szCs w:val="28"/>
        </w:rPr>
      </w:pPr>
      <w:r w:rsidRPr="00662959">
        <w:rPr>
          <w:rFonts w:asciiTheme="majorBidi" w:hAnsiTheme="majorBidi" w:cstheme="majorBidi"/>
          <w:szCs w:val="28"/>
          <w:u w:val="single"/>
        </w:rPr>
        <w:t>Chapitre 1</w:t>
      </w:r>
      <w:r w:rsidRPr="00662959">
        <w:rPr>
          <w:rFonts w:asciiTheme="majorBidi" w:hAnsiTheme="majorBidi" w:cstheme="majorBidi"/>
          <w:szCs w:val="28"/>
          <w:u w:val="single"/>
        </w:rPr>
        <w:br/>
      </w:r>
      <w:r w:rsidRPr="00662959">
        <w:rPr>
          <w:rFonts w:asciiTheme="majorBidi" w:hAnsiTheme="majorBidi" w:cstheme="majorBidi"/>
          <w:szCs w:val="28"/>
        </w:rPr>
        <w:t>Introduction aux systèmes asservis (</w:t>
      </w:r>
      <w:r>
        <w:rPr>
          <w:rFonts w:asciiTheme="majorBidi" w:hAnsiTheme="majorBidi" w:cstheme="majorBidi"/>
          <w:szCs w:val="28"/>
        </w:rPr>
        <w:t>5</w:t>
      </w:r>
      <w:r w:rsidRPr="00662959">
        <w:rPr>
          <w:rFonts w:asciiTheme="majorBidi" w:hAnsiTheme="majorBidi" w:cstheme="majorBidi"/>
          <w:szCs w:val="28"/>
        </w:rPr>
        <w:t xml:space="preserve"> H)</w:t>
      </w:r>
    </w:p>
    <w:p w:rsidR="009B30EC" w:rsidRPr="00662959" w:rsidRDefault="009B30EC" w:rsidP="009B30EC">
      <w:pPr>
        <w:tabs>
          <w:tab w:val="right" w:pos="9360"/>
        </w:tabs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662959">
        <w:rPr>
          <w:rFonts w:asciiTheme="majorBidi" w:hAnsiTheme="majorBidi" w:cstheme="majorBidi"/>
          <w:sz w:val="28"/>
          <w:szCs w:val="28"/>
          <w:lang w:val="fr-FR" w:eastAsia="fr-FR"/>
        </w:rPr>
        <w:t xml:space="preserve">          </w:t>
      </w:r>
      <w:r w:rsidRPr="00662959">
        <w:rPr>
          <w:rFonts w:asciiTheme="majorBidi" w:hAnsiTheme="majorBidi" w:cstheme="majorBidi"/>
          <w:sz w:val="28"/>
          <w:szCs w:val="28"/>
          <w:lang w:val="fr-FR" w:eastAsia="fr-FR"/>
        </w:rPr>
        <w:tab/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Contenu</w:t>
      </w:r>
    </w:p>
    <w:p w:rsidR="009B30EC" w:rsidRPr="00662959" w:rsidRDefault="009B30EC" w:rsidP="009B30EC">
      <w:pPr>
        <w:tabs>
          <w:tab w:val="right" w:pos="9360"/>
        </w:tabs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1.1 Définitions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1.2 Notion de Boucle ouverte/Fermée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1.2.1 Commande en boucle ouverte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1.2.2 Commande en boucle fermée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 xml:space="preserve">1.3 Petit historique 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 xml:space="preserve">1.4 Régulation et poursuite 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1.5 Méthodologie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1.6 Performances d’un asservissement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1.6.1 Stabilité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1.6.2 Précision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1.6.3 Rapidité</w:t>
      </w:r>
    </w:p>
    <w:p w:rsidR="009B30EC" w:rsidRPr="00662959" w:rsidRDefault="009B30EC" w:rsidP="009B30EC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 w:eastAsia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 xml:space="preserve"> 1.7 Exercices</w:t>
      </w:r>
    </w:p>
    <w:p w:rsidR="002F173E" w:rsidRPr="00662959" w:rsidRDefault="002F173E" w:rsidP="00065A61">
      <w:pPr>
        <w:tabs>
          <w:tab w:val="right" w:pos="9360"/>
        </w:tabs>
        <w:jc w:val="right"/>
        <w:rPr>
          <w:rFonts w:asciiTheme="majorBidi" w:hAnsiTheme="majorBidi" w:cstheme="majorBidi"/>
          <w:sz w:val="28"/>
          <w:szCs w:val="28"/>
          <w:lang w:val="fr-FR" w:eastAsia="fr-FR"/>
        </w:rPr>
      </w:pPr>
    </w:p>
    <w:p w:rsidR="00A10579" w:rsidRPr="00662959" w:rsidRDefault="00A10579" w:rsidP="009B30EC">
      <w:pPr>
        <w:pStyle w:val="Title"/>
        <w:spacing w:before="0"/>
        <w:rPr>
          <w:rFonts w:asciiTheme="majorBidi" w:hAnsiTheme="majorBidi" w:cstheme="majorBidi"/>
          <w:szCs w:val="28"/>
        </w:rPr>
      </w:pPr>
      <w:r w:rsidRPr="00662959">
        <w:rPr>
          <w:rFonts w:asciiTheme="majorBidi" w:hAnsiTheme="majorBidi" w:cstheme="majorBidi"/>
          <w:szCs w:val="28"/>
          <w:u w:val="single"/>
        </w:rPr>
        <w:t xml:space="preserve">Chapitre </w:t>
      </w:r>
      <w:r w:rsidR="009B30EC">
        <w:rPr>
          <w:rFonts w:asciiTheme="majorBidi" w:hAnsiTheme="majorBidi" w:cstheme="majorBidi"/>
          <w:szCs w:val="28"/>
          <w:u w:val="single"/>
        </w:rPr>
        <w:t>2</w:t>
      </w:r>
      <w:r w:rsidRPr="00662959">
        <w:rPr>
          <w:rFonts w:asciiTheme="majorBidi" w:hAnsiTheme="majorBidi" w:cstheme="majorBidi"/>
          <w:szCs w:val="28"/>
          <w:u w:val="single"/>
        </w:rPr>
        <w:br/>
      </w:r>
      <w:r w:rsidRPr="00662959">
        <w:rPr>
          <w:rFonts w:asciiTheme="majorBidi" w:hAnsiTheme="majorBidi" w:cstheme="majorBidi"/>
          <w:szCs w:val="28"/>
        </w:rPr>
        <w:t>outils mathematiques</w:t>
      </w:r>
      <w:r w:rsidR="00632352" w:rsidRPr="00662959">
        <w:rPr>
          <w:rFonts w:asciiTheme="majorBidi" w:hAnsiTheme="majorBidi" w:cstheme="majorBidi"/>
          <w:szCs w:val="28"/>
        </w:rPr>
        <w:t xml:space="preserve"> (</w:t>
      </w:r>
      <w:r w:rsidR="009C1384">
        <w:rPr>
          <w:rFonts w:asciiTheme="majorBidi" w:hAnsiTheme="majorBidi" w:cstheme="majorBidi"/>
          <w:szCs w:val="28"/>
        </w:rPr>
        <w:t>10</w:t>
      </w:r>
      <w:r w:rsidR="00632352" w:rsidRPr="00662959">
        <w:rPr>
          <w:rFonts w:asciiTheme="majorBidi" w:hAnsiTheme="majorBidi" w:cstheme="majorBidi"/>
          <w:szCs w:val="28"/>
        </w:rPr>
        <w:t xml:space="preserve"> H)</w:t>
      </w:r>
    </w:p>
    <w:p w:rsidR="00632352" w:rsidRPr="00662959" w:rsidRDefault="00632352" w:rsidP="00F6764B">
      <w:pPr>
        <w:pStyle w:val="Heading3"/>
        <w:spacing w:before="0" w:after="0"/>
        <w:rPr>
          <w:rFonts w:asciiTheme="majorBidi" w:hAnsiTheme="majorBidi" w:cstheme="majorBidi"/>
          <w:sz w:val="28"/>
          <w:szCs w:val="28"/>
        </w:rPr>
      </w:pPr>
    </w:p>
    <w:p w:rsidR="00A10579" w:rsidRPr="00662959" w:rsidRDefault="00A10579" w:rsidP="00F6764B">
      <w:pPr>
        <w:pStyle w:val="Heading3"/>
        <w:spacing w:before="0" w:after="0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sz w:val="28"/>
          <w:szCs w:val="28"/>
        </w:rPr>
        <w:t>Contenu</w:t>
      </w:r>
    </w:p>
    <w:p w:rsidR="00A10579" w:rsidRPr="00662959" w:rsidRDefault="00D47289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2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.1 Transformée de Laplace : définitions et propriétés; théorèmes fondamentaux.</w:t>
      </w:r>
    </w:p>
    <w:p w:rsidR="00A10579" w:rsidRPr="00662959" w:rsidRDefault="00D47289" w:rsidP="00CD6F15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2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.2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ab/>
        <w:t xml:space="preserve">Représentation de quelques fonctions : fonction de Dirac; fonction échelon unité; fonction rampe; fonction </w:t>
      </w:r>
      <w:proofErr w:type="spellStart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t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vertAlign w:val="superscript"/>
          <w:lang w:val="fr-FR"/>
        </w:rPr>
        <w:t>n</w:t>
      </w:r>
      <w:proofErr w:type="spellEnd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</w:p>
    <w:p w:rsidR="00697950" w:rsidRPr="00662959" w:rsidRDefault="00D47289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2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3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Compléments mathématique : transformée de la dérivée; transformée de</w:t>
      </w:r>
    </w:p>
    <w:p w:rsidR="00A10579" w:rsidRPr="00662959" w:rsidRDefault="00A10579" w:rsidP="00697950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f(t – a).</w:t>
      </w:r>
    </w:p>
    <w:p w:rsidR="00BD50BD" w:rsidRPr="00282FD1" w:rsidRDefault="00BD50BD" w:rsidP="00BD50BD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>
        <w:rPr>
          <w:rFonts w:asciiTheme="majorBidi" w:hAnsiTheme="majorBidi" w:cstheme="majorBidi"/>
          <w:noProof w:val="0"/>
          <w:sz w:val="28"/>
          <w:szCs w:val="28"/>
          <w:lang w:val="fr-FR"/>
        </w:rPr>
        <w:t>2.4 L’inversion de la transformation de Laplace</w:t>
      </w:r>
    </w:p>
    <w:p w:rsidR="00A10579" w:rsidRPr="00662959" w:rsidRDefault="00D47289" w:rsidP="00BD50BD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2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="00BD50BD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Applications à la solution des équations différentielles.</w:t>
      </w:r>
    </w:p>
    <w:p w:rsidR="000A65DA" w:rsidRPr="00662959" w:rsidRDefault="000A65DA" w:rsidP="00F6764B">
      <w:pPr>
        <w:pStyle w:val="Title"/>
        <w:spacing w:before="0"/>
        <w:rPr>
          <w:rFonts w:asciiTheme="majorBidi" w:hAnsiTheme="majorBidi" w:cstheme="majorBidi"/>
          <w:szCs w:val="28"/>
          <w:u w:val="single"/>
        </w:rPr>
      </w:pPr>
    </w:p>
    <w:p w:rsidR="00820E72" w:rsidRPr="00662959" w:rsidRDefault="00A10579" w:rsidP="009B30EC">
      <w:pPr>
        <w:pStyle w:val="Title"/>
        <w:spacing w:before="0"/>
        <w:rPr>
          <w:rFonts w:asciiTheme="majorBidi" w:hAnsiTheme="majorBidi" w:cstheme="majorBidi"/>
          <w:szCs w:val="28"/>
          <w:u w:val="single"/>
        </w:rPr>
      </w:pPr>
      <w:r w:rsidRPr="00662959">
        <w:rPr>
          <w:rFonts w:asciiTheme="majorBidi" w:hAnsiTheme="majorBidi" w:cstheme="majorBidi"/>
          <w:szCs w:val="28"/>
          <w:u w:val="single"/>
        </w:rPr>
        <w:t>Chapitre</w:t>
      </w:r>
      <w:r w:rsidR="0032016C">
        <w:rPr>
          <w:rFonts w:asciiTheme="majorBidi" w:hAnsiTheme="majorBidi" w:cstheme="majorBidi"/>
          <w:szCs w:val="28"/>
          <w:u w:val="single"/>
        </w:rPr>
        <w:t xml:space="preserve"> </w:t>
      </w:r>
      <w:r w:rsidR="009B30EC">
        <w:rPr>
          <w:rFonts w:asciiTheme="majorBidi" w:hAnsiTheme="majorBidi" w:cstheme="majorBidi"/>
          <w:szCs w:val="28"/>
          <w:u w:val="single"/>
        </w:rPr>
        <w:t>3</w:t>
      </w:r>
    </w:p>
    <w:p w:rsidR="002F5EFB" w:rsidRPr="00662959" w:rsidRDefault="002F5EFB" w:rsidP="009C1384">
      <w:pPr>
        <w:pStyle w:val="Title"/>
        <w:spacing w:before="0"/>
        <w:rPr>
          <w:rFonts w:asciiTheme="majorBidi" w:hAnsiTheme="majorBidi" w:cstheme="majorBidi"/>
          <w:szCs w:val="28"/>
        </w:rPr>
      </w:pPr>
      <w:r w:rsidRPr="00662959">
        <w:rPr>
          <w:rFonts w:asciiTheme="majorBidi" w:hAnsiTheme="majorBidi" w:cstheme="majorBidi"/>
          <w:szCs w:val="28"/>
        </w:rPr>
        <w:t>reponses temporelles des systemes lineaires</w:t>
      </w:r>
      <w:r w:rsidR="00632352" w:rsidRPr="00662959">
        <w:rPr>
          <w:rFonts w:asciiTheme="majorBidi" w:hAnsiTheme="majorBidi" w:cstheme="majorBidi"/>
          <w:szCs w:val="28"/>
        </w:rPr>
        <w:t xml:space="preserve"> (</w:t>
      </w:r>
      <w:r w:rsidR="009C1384">
        <w:rPr>
          <w:rFonts w:asciiTheme="majorBidi" w:hAnsiTheme="majorBidi" w:cstheme="majorBidi"/>
          <w:szCs w:val="28"/>
        </w:rPr>
        <w:t>10</w:t>
      </w:r>
      <w:r w:rsidR="00632352" w:rsidRPr="00662959">
        <w:rPr>
          <w:rFonts w:asciiTheme="majorBidi" w:hAnsiTheme="majorBidi" w:cstheme="majorBidi"/>
          <w:szCs w:val="28"/>
        </w:rPr>
        <w:t xml:space="preserve"> h)</w:t>
      </w:r>
    </w:p>
    <w:p w:rsidR="00BA2F7D" w:rsidRPr="00662959" w:rsidRDefault="00BA2F7D" w:rsidP="00632352">
      <w:pPr>
        <w:pStyle w:val="N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BA2F7D" w:rsidRPr="00662959" w:rsidRDefault="00BA2F7D" w:rsidP="00820E72">
      <w:pPr>
        <w:pStyle w:val="Heading3"/>
        <w:spacing w:before="0" w:after="0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sz w:val="28"/>
          <w:szCs w:val="28"/>
        </w:rPr>
        <w:lastRenderedPageBreak/>
        <w:t>Contenu</w:t>
      </w:r>
    </w:p>
    <w:p w:rsidR="00F716E7" w:rsidRPr="00662959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662959">
        <w:rPr>
          <w:rFonts w:asciiTheme="majorBidi" w:hAnsiTheme="majorBidi" w:cstheme="majorBidi"/>
          <w:b w:val="0"/>
          <w:bCs w:val="0"/>
          <w:sz w:val="28"/>
          <w:szCs w:val="28"/>
        </w:rPr>
        <w:t>3.1 La réponse temporelle</w:t>
      </w:r>
    </w:p>
    <w:p w:rsidR="00F716E7" w:rsidRPr="00662959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66295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3.2 Calcul de la réponse d’un système</w:t>
      </w:r>
    </w:p>
    <w:p w:rsidR="00F716E7" w:rsidRPr="00662959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66295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3.2.1 Systèmes du premier ordre</w:t>
      </w:r>
    </w:p>
    <w:p w:rsidR="00F716E7" w:rsidRPr="00662959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66295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3.2.2 Systèmes du second ordre</w:t>
      </w:r>
    </w:p>
    <w:p w:rsidR="005E4A49" w:rsidRPr="00662959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66295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3.3 Systèmes d’ordre supérieur</w:t>
      </w:r>
    </w:p>
    <w:p w:rsidR="00711F17" w:rsidRPr="00662959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66295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3.4 Exercices </w:t>
      </w:r>
    </w:p>
    <w:p w:rsidR="00741A99" w:rsidRPr="00662959" w:rsidRDefault="00741A99" w:rsidP="00F6764B">
      <w:pPr>
        <w:pStyle w:val="Title"/>
        <w:spacing w:before="0"/>
        <w:rPr>
          <w:rFonts w:asciiTheme="majorBidi" w:hAnsiTheme="majorBidi" w:cstheme="majorBidi"/>
          <w:szCs w:val="28"/>
          <w:u w:val="single"/>
        </w:rPr>
      </w:pPr>
    </w:p>
    <w:p w:rsidR="009B30EC" w:rsidRDefault="00A10579" w:rsidP="009B30EC">
      <w:pPr>
        <w:pStyle w:val="Title"/>
        <w:spacing w:before="0"/>
        <w:rPr>
          <w:rFonts w:asciiTheme="majorBidi" w:hAnsiTheme="majorBidi" w:cstheme="majorBidi"/>
          <w:szCs w:val="28"/>
          <w:u w:val="single"/>
        </w:rPr>
      </w:pPr>
      <w:r w:rsidRPr="00662959">
        <w:rPr>
          <w:rFonts w:asciiTheme="majorBidi" w:hAnsiTheme="majorBidi" w:cstheme="majorBidi"/>
          <w:szCs w:val="28"/>
          <w:u w:val="single"/>
        </w:rPr>
        <w:t xml:space="preserve">Chapitre </w:t>
      </w:r>
      <w:r w:rsidR="009B30EC">
        <w:rPr>
          <w:rFonts w:asciiTheme="majorBidi" w:hAnsiTheme="majorBidi" w:cstheme="majorBidi"/>
          <w:szCs w:val="28"/>
          <w:u w:val="single"/>
        </w:rPr>
        <w:t>4</w:t>
      </w:r>
    </w:p>
    <w:p w:rsidR="00A10579" w:rsidRPr="00662959" w:rsidRDefault="00A10579" w:rsidP="009B30EC">
      <w:pPr>
        <w:pStyle w:val="Title"/>
        <w:spacing w:before="0"/>
        <w:rPr>
          <w:rFonts w:asciiTheme="majorBidi" w:hAnsiTheme="majorBidi" w:cstheme="majorBidi"/>
          <w:szCs w:val="28"/>
        </w:rPr>
      </w:pPr>
      <w:r w:rsidRPr="00662959">
        <w:rPr>
          <w:rFonts w:asciiTheme="majorBidi" w:hAnsiTheme="majorBidi" w:cstheme="majorBidi"/>
          <w:szCs w:val="28"/>
        </w:rPr>
        <w:t>representation graphique et lieux de transfert</w:t>
      </w:r>
      <w:r w:rsidR="00632352" w:rsidRPr="00662959">
        <w:rPr>
          <w:rFonts w:asciiTheme="majorBidi" w:hAnsiTheme="majorBidi" w:cstheme="majorBidi"/>
          <w:szCs w:val="28"/>
        </w:rPr>
        <w:t xml:space="preserve"> (</w:t>
      </w:r>
      <w:r w:rsidR="009C1384">
        <w:rPr>
          <w:rFonts w:asciiTheme="majorBidi" w:hAnsiTheme="majorBidi" w:cstheme="majorBidi"/>
          <w:szCs w:val="28"/>
        </w:rPr>
        <w:t>15</w:t>
      </w:r>
      <w:r w:rsidR="00632352" w:rsidRPr="00662959">
        <w:rPr>
          <w:rFonts w:asciiTheme="majorBidi" w:hAnsiTheme="majorBidi" w:cstheme="majorBidi"/>
          <w:szCs w:val="28"/>
        </w:rPr>
        <w:t>h)</w:t>
      </w:r>
    </w:p>
    <w:p w:rsidR="00632352" w:rsidRPr="00662959" w:rsidRDefault="00632352" w:rsidP="00F6764B">
      <w:pPr>
        <w:pStyle w:val="Heading3"/>
        <w:spacing w:before="0" w:after="0"/>
        <w:rPr>
          <w:rFonts w:asciiTheme="majorBidi" w:hAnsiTheme="majorBidi" w:cstheme="majorBidi"/>
          <w:sz w:val="28"/>
          <w:szCs w:val="28"/>
        </w:rPr>
      </w:pPr>
    </w:p>
    <w:p w:rsidR="00A10579" w:rsidRPr="00662959" w:rsidRDefault="00A10579" w:rsidP="00F6764B">
      <w:pPr>
        <w:pStyle w:val="Heading3"/>
        <w:spacing w:before="0" w:after="0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sz w:val="28"/>
          <w:szCs w:val="28"/>
        </w:rPr>
        <w:t>Contenu</w:t>
      </w:r>
    </w:p>
    <w:p w:rsidR="00A10579" w:rsidRPr="00662959" w:rsidRDefault="00BD6C1E" w:rsidP="00F6764B">
      <w:pPr>
        <w:pStyle w:val="BodyText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sz w:val="28"/>
          <w:szCs w:val="28"/>
        </w:rPr>
        <w:t>4</w:t>
      </w:r>
      <w:r w:rsidR="00A10579" w:rsidRPr="00662959">
        <w:rPr>
          <w:rFonts w:asciiTheme="majorBidi" w:hAnsiTheme="majorBidi" w:cstheme="majorBidi"/>
          <w:sz w:val="28"/>
          <w:szCs w:val="28"/>
        </w:rPr>
        <w:t xml:space="preserve">.1 Lieux de </w:t>
      </w:r>
      <w:proofErr w:type="spellStart"/>
      <w:r w:rsidR="00A10579" w:rsidRPr="00662959">
        <w:rPr>
          <w:rFonts w:asciiTheme="majorBidi" w:hAnsiTheme="majorBidi" w:cstheme="majorBidi"/>
          <w:sz w:val="28"/>
          <w:szCs w:val="28"/>
        </w:rPr>
        <w:t>Bode</w:t>
      </w:r>
      <w:proofErr w:type="spellEnd"/>
      <w:r w:rsidR="00A10579" w:rsidRPr="00662959">
        <w:rPr>
          <w:rFonts w:asciiTheme="majorBidi" w:hAnsiTheme="majorBidi" w:cstheme="majorBidi"/>
          <w:sz w:val="28"/>
          <w:szCs w:val="28"/>
        </w:rPr>
        <w:t xml:space="preserve"> : diagramme des gains; diagrammes des phases.</w:t>
      </w:r>
    </w:p>
    <w:p w:rsidR="00A10579" w:rsidRPr="00662959" w:rsidRDefault="00BD6C1E" w:rsidP="00F6764B">
      <w:pPr>
        <w:bidi w:val="0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4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.2 Lieu de </w:t>
      </w:r>
      <w:proofErr w:type="spellStart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Nyquist</w:t>
      </w:r>
      <w:proofErr w:type="spellEnd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</w:p>
    <w:p w:rsidR="00A10579" w:rsidRDefault="00BD6C1E" w:rsidP="005A7409">
      <w:pPr>
        <w:bidi w:val="0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4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="005A740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3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Exercices</w:t>
      </w:r>
    </w:p>
    <w:p w:rsidR="0032016C" w:rsidRDefault="0032016C" w:rsidP="0032016C">
      <w:pPr>
        <w:bidi w:val="0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</w:p>
    <w:p w:rsidR="007A2FDE" w:rsidRPr="00662959" w:rsidRDefault="007A2FDE" w:rsidP="009B30EC">
      <w:pPr>
        <w:pStyle w:val="Title"/>
        <w:spacing w:before="0"/>
        <w:jc w:val="left"/>
        <w:rPr>
          <w:rFonts w:asciiTheme="majorBidi" w:hAnsiTheme="majorBidi" w:cstheme="majorBidi"/>
          <w:szCs w:val="28"/>
          <w:u w:val="single"/>
        </w:rPr>
      </w:pPr>
    </w:p>
    <w:p w:rsidR="009B30EC" w:rsidRDefault="00A10579" w:rsidP="009B30EC">
      <w:pPr>
        <w:pStyle w:val="Title"/>
        <w:spacing w:before="0"/>
        <w:rPr>
          <w:rFonts w:asciiTheme="majorBidi" w:hAnsiTheme="majorBidi" w:cstheme="majorBidi"/>
          <w:szCs w:val="28"/>
          <w:u w:val="single"/>
        </w:rPr>
      </w:pPr>
      <w:r w:rsidRPr="00662959">
        <w:rPr>
          <w:rFonts w:asciiTheme="majorBidi" w:hAnsiTheme="majorBidi" w:cstheme="majorBidi"/>
          <w:szCs w:val="28"/>
          <w:u w:val="single"/>
        </w:rPr>
        <w:t xml:space="preserve">Chapitre </w:t>
      </w:r>
      <w:r w:rsidR="009B30EC">
        <w:rPr>
          <w:rFonts w:asciiTheme="majorBidi" w:hAnsiTheme="majorBidi" w:cstheme="majorBidi"/>
          <w:szCs w:val="28"/>
          <w:u w:val="single"/>
        </w:rPr>
        <w:t>5</w:t>
      </w:r>
    </w:p>
    <w:p w:rsidR="00A10579" w:rsidRPr="00662959" w:rsidRDefault="00A10579" w:rsidP="009B30EC">
      <w:pPr>
        <w:pStyle w:val="Title"/>
        <w:spacing w:before="0"/>
        <w:rPr>
          <w:rFonts w:asciiTheme="majorBidi" w:hAnsiTheme="majorBidi" w:cstheme="majorBidi"/>
          <w:szCs w:val="28"/>
        </w:rPr>
      </w:pPr>
      <w:r w:rsidRPr="00662959">
        <w:rPr>
          <w:rFonts w:asciiTheme="majorBidi" w:hAnsiTheme="majorBidi" w:cstheme="majorBidi"/>
          <w:szCs w:val="28"/>
        </w:rPr>
        <w:t>qualites et performances des systemes asservis lineaires</w:t>
      </w:r>
      <w:r w:rsidR="00632352" w:rsidRPr="00662959">
        <w:rPr>
          <w:rFonts w:asciiTheme="majorBidi" w:hAnsiTheme="majorBidi" w:cstheme="majorBidi"/>
          <w:szCs w:val="28"/>
        </w:rPr>
        <w:t xml:space="preserve"> (</w:t>
      </w:r>
      <w:r w:rsidR="009C1384">
        <w:rPr>
          <w:rFonts w:asciiTheme="majorBidi" w:hAnsiTheme="majorBidi" w:cstheme="majorBidi"/>
          <w:szCs w:val="28"/>
        </w:rPr>
        <w:t>20</w:t>
      </w:r>
      <w:r w:rsidR="00632352" w:rsidRPr="00662959">
        <w:rPr>
          <w:rFonts w:asciiTheme="majorBidi" w:hAnsiTheme="majorBidi" w:cstheme="majorBidi"/>
          <w:szCs w:val="28"/>
        </w:rPr>
        <w:t xml:space="preserve"> h)</w:t>
      </w:r>
    </w:p>
    <w:p w:rsidR="00A10579" w:rsidRPr="00662959" w:rsidRDefault="00A10579" w:rsidP="00F6764B">
      <w:pPr>
        <w:pStyle w:val="Heading3"/>
        <w:spacing w:before="0" w:after="0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sz w:val="28"/>
          <w:szCs w:val="28"/>
        </w:rPr>
        <w:t>Contenu</w:t>
      </w:r>
    </w:p>
    <w:p w:rsidR="00A10579" w:rsidRPr="00662959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.1 Définitions : stabilité; précision; écart; rapidité; temps de réponse; bande passante.</w:t>
      </w:r>
    </w:p>
    <w:p w:rsidR="00A10579" w:rsidRPr="00662959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2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Critère algébrique de </w:t>
      </w:r>
      <w:proofErr w:type="spellStart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Routh</w:t>
      </w:r>
      <w:proofErr w:type="spellEnd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</w:p>
    <w:p w:rsidR="00A10579" w:rsidRPr="00662959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3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Lieu de pôles.</w:t>
      </w:r>
    </w:p>
    <w:p w:rsidR="00A10579" w:rsidRPr="00662959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4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Critères graphiques : dans le plan de </w:t>
      </w:r>
      <w:proofErr w:type="spellStart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Nyquist</w:t>
      </w:r>
      <w:proofErr w:type="spellEnd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; dans le plan de </w:t>
      </w:r>
      <w:proofErr w:type="spellStart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Bode</w:t>
      </w:r>
      <w:proofErr w:type="spellEnd"/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</w:p>
    <w:p w:rsidR="00A10579" w:rsidRPr="00662959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Degré de stabilité : marge de phase; marge de gain.</w:t>
      </w:r>
    </w:p>
    <w:p w:rsidR="00A10579" w:rsidRPr="00662959" w:rsidRDefault="00E31DD7" w:rsidP="003E1D33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6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Signaux de perturbation dans un système </w:t>
      </w:r>
      <w:r w:rsidR="003E1D33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à</w:t>
      </w:r>
      <w:r w:rsidR="00A10579"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contre réaction</w:t>
      </w:r>
    </w:p>
    <w:p w:rsidR="00A10579" w:rsidRPr="00662959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5.7 Système du premier ordre : réponse d’un système du premier ordre à une impulsion de Dirac; réponse à un échelon; réponse à une rampe; représentation graphique dans le plan de </w:t>
      </w:r>
      <w:proofErr w:type="spellStart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Nyquist</w:t>
      </w:r>
      <w:proofErr w:type="spellEnd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et de </w:t>
      </w:r>
      <w:proofErr w:type="spellStart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Bode</w:t>
      </w:r>
      <w:proofErr w:type="spellEnd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</w:p>
    <w:p w:rsidR="00E31DD7" w:rsidRPr="00662959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5.8 Système du second ordre : réponse d’un système du second ordre à une impulsion de Dirac; réponse à un échelon; réponse harmonique; représentation graphique dans le plan de </w:t>
      </w:r>
      <w:proofErr w:type="spellStart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Nyquist</w:t>
      </w:r>
      <w:proofErr w:type="spellEnd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 xml:space="preserve"> et de </w:t>
      </w:r>
      <w:proofErr w:type="spellStart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Bode</w:t>
      </w:r>
      <w:proofErr w:type="spellEnd"/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.</w:t>
      </w:r>
    </w:p>
    <w:p w:rsidR="009861B6" w:rsidRPr="0032016C" w:rsidRDefault="00FD3E96" w:rsidP="0032016C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noProof w:val="0"/>
          <w:sz w:val="28"/>
          <w:szCs w:val="28"/>
          <w:lang w:val="fr-FR"/>
        </w:rPr>
        <w:t>5.9 Exercices.</w:t>
      </w:r>
    </w:p>
    <w:p w:rsidR="00AD719F" w:rsidRDefault="00AD719F" w:rsidP="00F6764B">
      <w:pPr>
        <w:pStyle w:val="BodyTex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861B6" w:rsidRPr="00662959" w:rsidRDefault="009861B6" w:rsidP="009B30EC">
      <w:pPr>
        <w:pStyle w:val="BodyTex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6295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</w:t>
      </w:r>
      <w:r w:rsidR="009B30EC">
        <w:rPr>
          <w:rFonts w:asciiTheme="majorBidi" w:hAnsiTheme="majorBidi" w:cstheme="majorBidi"/>
          <w:b/>
          <w:bCs/>
          <w:sz w:val="28"/>
          <w:szCs w:val="28"/>
          <w:u w:val="single"/>
        </w:rPr>
        <w:t>6</w:t>
      </w:r>
    </w:p>
    <w:p w:rsidR="009861B6" w:rsidRPr="00662959" w:rsidRDefault="009861B6" w:rsidP="009C1384">
      <w:pPr>
        <w:bidi w:val="0"/>
        <w:ind w:left="567" w:hanging="567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 AUX SYST</w:t>
      </w:r>
      <w:r w:rsidR="00346BFF"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È</w:t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MES </w:t>
      </w:r>
      <w:r w:rsidR="00346BFF"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É</w:t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CHANTILLONN</w:t>
      </w:r>
      <w:r w:rsidR="00346BFF"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É</w:t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S   (</w:t>
      </w:r>
      <w:r w:rsidR="009C1384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762AB"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)</w:t>
      </w:r>
    </w:p>
    <w:p w:rsidR="006B2E2E" w:rsidRPr="00662959" w:rsidRDefault="006B2E2E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330F60" w:rsidRPr="00662959" w:rsidRDefault="00330F60" w:rsidP="006B2E2E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Contenu</w:t>
      </w:r>
    </w:p>
    <w:p w:rsidR="009861B6" w:rsidRPr="00662959" w:rsidRDefault="00B85DB0" w:rsidP="00330F60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lastRenderedPageBreak/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.1 Introduction</w:t>
      </w:r>
    </w:p>
    <w:p w:rsidR="009861B6" w:rsidRPr="00662959" w:rsidRDefault="00B85DB0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.2 Signaux échantillonnés</w:t>
      </w:r>
    </w:p>
    <w:p w:rsidR="009861B6" w:rsidRPr="00662959" w:rsidRDefault="00B85DB0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.3 Représentation mathématique de l’échantillonnage idéal.</w:t>
      </w:r>
    </w:p>
    <w:p w:rsidR="009861B6" w:rsidRPr="00662959" w:rsidRDefault="00B85DB0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.4 Systèmes pulsés à mémoire.</w:t>
      </w:r>
    </w:p>
    <w:p w:rsidR="009861B6" w:rsidRPr="00662959" w:rsidRDefault="00B85DB0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.5 Modulation d’impulsion en amplitude et en durée.</w:t>
      </w:r>
    </w:p>
    <w:p w:rsidR="009861B6" w:rsidRPr="00662959" w:rsidRDefault="00B85DB0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.6 Reconstitution du signal continu.</w:t>
      </w:r>
    </w:p>
    <w:p w:rsidR="009861B6" w:rsidRPr="00662959" w:rsidRDefault="00B85DB0" w:rsidP="00F6764B">
      <w:pPr>
        <w:pStyle w:val="BodyText"/>
        <w:ind w:left="357" w:hanging="357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sz w:val="28"/>
          <w:szCs w:val="28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</w:rPr>
        <w:t>.7 Résolution des équations aux différences finies linéaires à coefficients constants</w:t>
      </w:r>
    </w:p>
    <w:p w:rsidR="009861B6" w:rsidRPr="00662959" w:rsidRDefault="00B85DB0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.8 Systèmes linéaires pulsés</w:t>
      </w:r>
    </w:p>
    <w:p w:rsidR="009861B6" w:rsidRPr="00662959" w:rsidRDefault="00B85DB0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8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.9 Le système à mémoire, ou bloqueur d’ordre zéro.</w:t>
      </w:r>
    </w:p>
    <w:p w:rsidR="009861B6" w:rsidRPr="00662959" w:rsidRDefault="009861B6" w:rsidP="00F6764B">
      <w:pPr>
        <w:widowControl w:val="0"/>
        <w:tabs>
          <w:tab w:val="left" w:pos="1134"/>
          <w:tab w:val="decimal" w:pos="8810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</w:p>
    <w:p w:rsidR="009861B6" w:rsidRPr="00662959" w:rsidRDefault="009861B6" w:rsidP="00F6764B">
      <w:pPr>
        <w:pStyle w:val="BodyText"/>
        <w:ind w:left="357" w:hanging="357"/>
        <w:rPr>
          <w:rFonts w:asciiTheme="majorBidi" w:hAnsiTheme="majorBidi" w:cstheme="majorBidi"/>
          <w:sz w:val="28"/>
          <w:szCs w:val="28"/>
        </w:rPr>
      </w:pPr>
      <w:r w:rsidRPr="00662959">
        <w:rPr>
          <w:rFonts w:asciiTheme="majorBidi" w:hAnsiTheme="majorBidi" w:cstheme="majorBidi"/>
          <w:sz w:val="28"/>
          <w:szCs w:val="28"/>
        </w:rPr>
        <w:t xml:space="preserve">      </w:t>
      </w:r>
    </w:p>
    <w:p w:rsidR="009861B6" w:rsidRPr="00662959" w:rsidRDefault="009861B6" w:rsidP="009B30EC">
      <w:pPr>
        <w:pStyle w:val="Heading2"/>
        <w:tabs>
          <w:tab w:val="left" w:pos="204"/>
        </w:tabs>
        <w:spacing w:before="0"/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662959">
        <w:rPr>
          <w:rFonts w:asciiTheme="majorBidi" w:hAnsiTheme="majorBidi" w:cstheme="majorBidi"/>
          <w:sz w:val="28"/>
          <w:szCs w:val="28"/>
          <w:u w:val="single"/>
        </w:rPr>
        <w:t xml:space="preserve">Chapitre </w:t>
      </w:r>
      <w:r w:rsidR="009B30EC">
        <w:rPr>
          <w:rFonts w:asciiTheme="majorBidi" w:hAnsiTheme="majorBidi" w:cstheme="majorBidi"/>
          <w:sz w:val="28"/>
          <w:szCs w:val="28"/>
          <w:u w:val="single"/>
        </w:rPr>
        <w:t>7</w:t>
      </w:r>
    </w:p>
    <w:p w:rsidR="009861B6" w:rsidRPr="00662959" w:rsidRDefault="00770628" w:rsidP="009B30EC">
      <w:pPr>
        <w:pStyle w:val="Title"/>
        <w:spacing w:before="0"/>
        <w:rPr>
          <w:rFonts w:asciiTheme="majorBidi" w:hAnsiTheme="majorBidi" w:cstheme="majorBidi"/>
          <w:szCs w:val="28"/>
        </w:rPr>
      </w:pPr>
      <w:r w:rsidRPr="00662959">
        <w:rPr>
          <w:rFonts w:asciiTheme="majorBidi" w:hAnsiTheme="majorBidi" w:cstheme="majorBidi"/>
          <w:szCs w:val="28"/>
        </w:rPr>
        <w:t xml:space="preserve">         </w:t>
      </w:r>
      <w:r w:rsidR="009861B6" w:rsidRPr="00662959">
        <w:rPr>
          <w:rFonts w:asciiTheme="majorBidi" w:hAnsiTheme="majorBidi" w:cstheme="majorBidi"/>
          <w:szCs w:val="28"/>
        </w:rPr>
        <w:t>LA TRANSFORMEE EN Z   (1</w:t>
      </w:r>
      <w:r w:rsidR="009B30EC">
        <w:rPr>
          <w:rFonts w:asciiTheme="majorBidi" w:hAnsiTheme="majorBidi" w:cstheme="majorBidi"/>
          <w:szCs w:val="28"/>
        </w:rPr>
        <w:t>0</w:t>
      </w:r>
      <w:r w:rsidR="009861B6" w:rsidRPr="00662959">
        <w:rPr>
          <w:rFonts w:asciiTheme="majorBidi" w:hAnsiTheme="majorBidi" w:cstheme="majorBidi"/>
          <w:szCs w:val="28"/>
        </w:rPr>
        <w:t xml:space="preserve"> h)</w:t>
      </w:r>
    </w:p>
    <w:p w:rsidR="00CE373D" w:rsidRPr="00662959" w:rsidRDefault="00CE373D" w:rsidP="00F6764B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330F60" w:rsidRPr="00662959" w:rsidRDefault="00330F60" w:rsidP="00CE373D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Contenu</w:t>
      </w:r>
    </w:p>
    <w:p w:rsidR="009861B6" w:rsidRPr="00662959" w:rsidRDefault="00C40B0D" w:rsidP="00330F60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9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 xml:space="preserve">.1 Définition de la transformée en Z                                                </w:t>
      </w:r>
    </w:p>
    <w:p w:rsidR="009861B6" w:rsidRPr="00662959" w:rsidRDefault="00C40B0D" w:rsidP="00F6764B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9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.2 Propriétés fondamentales des transformées en z.</w:t>
      </w:r>
    </w:p>
    <w:p w:rsidR="009861B6" w:rsidRPr="00662959" w:rsidRDefault="00C40B0D" w:rsidP="00F6764B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9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.3 Exemples simples de transformée en z.</w:t>
      </w:r>
    </w:p>
    <w:p w:rsidR="009861B6" w:rsidRPr="00662959" w:rsidRDefault="00C40B0D" w:rsidP="00F6764B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9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.4 Transformée en z inverse </w:t>
      </w:r>
    </w:p>
    <w:p w:rsidR="009861B6" w:rsidRPr="00662959" w:rsidRDefault="00C40B0D" w:rsidP="00F6764B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9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.5 Consultation de la table de transformées en z</w:t>
      </w:r>
    </w:p>
    <w:p w:rsidR="009861B6" w:rsidRPr="00662959" w:rsidRDefault="00C40B0D" w:rsidP="00F6764B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9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>.6 Développement en fractions partielles.</w:t>
      </w:r>
    </w:p>
    <w:p w:rsidR="009861B6" w:rsidRPr="00662959" w:rsidRDefault="00C40B0D" w:rsidP="00F6764B">
      <w:pPr>
        <w:widowControl w:val="0"/>
        <w:numPr>
          <w:ilvl w:val="2"/>
          <w:numId w:val="0"/>
        </w:numPr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9</w:t>
      </w:r>
      <w:r w:rsidR="009861B6" w:rsidRPr="00662959">
        <w:rPr>
          <w:rFonts w:asciiTheme="majorBidi" w:hAnsiTheme="majorBidi" w:cstheme="majorBidi"/>
          <w:sz w:val="28"/>
          <w:szCs w:val="28"/>
          <w:lang w:val="fr-FR"/>
        </w:rPr>
        <w:t xml:space="preserve">.7 Division suivant les puissances croissantes de  </w:t>
      </w:r>
      <w:r w:rsidR="009861B6" w:rsidRPr="00662959">
        <w:rPr>
          <w:rFonts w:asciiTheme="majorBidi" w:hAnsiTheme="majorBidi" w:cstheme="majorBidi"/>
          <w:position w:val="-4"/>
          <w:sz w:val="28"/>
          <w:szCs w:val="28"/>
          <w:rtl/>
          <w:lang w:val="fr-FR"/>
        </w:rPr>
        <w:object w:dxaOrig="3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14.55pt" o:ole="" fillcolor="window">
            <v:imagedata r:id="rId8" o:title=""/>
          </v:shape>
          <o:OLEObject Type="Embed" ProgID="Equation.3" ShapeID="_x0000_i1025" DrawAspect="Content" ObjectID="_1660316790" r:id="rId9"/>
        </w:object>
      </w:r>
      <w:r w:rsidR="009861B6" w:rsidRPr="00662959">
        <w:rPr>
          <w:rFonts w:asciiTheme="majorBidi" w:hAnsiTheme="majorBidi" w:cstheme="majorBidi"/>
          <w:sz w:val="28"/>
          <w:szCs w:val="28"/>
          <w:rtl/>
          <w:lang w:val="fr-FR"/>
        </w:rPr>
        <w:t xml:space="preserve"> .</w:t>
      </w:r>
    </w:p>
    <w:p w:rsidR="00D43FD7" w:rsidRDefault="00D43FD7" w:rsidP="00D43FD7">
      <w:pPr>
        <w:widowControl w:val="0"/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noProof w:val="0"/>
          <w:sz w:val="28"/>
          <w:szCs w:val="28"/>
          <w:lang w:val="fr-FR"/>
        </w:rPr>
      </w:pPr>
      <w:r>
        <w:rPr>
          <w:rFonts w:asciiTheme="majorBidi" w:hAnsiTheme="majorBidi" w:cstheme="majorBidi"/>
          <w:noProof w:val="0"/>
          <w:sz w:val="28"/>
          <w:szCs w:val="28"/>
          <w:lang w:val="fr-FR"/>
        </w:rPr>
        <w:t>9.8 Critère de stabilité et test de Jury</w:t>
      </w:r>
    </w:p>
    <w:p w:rsidR="009861B6" w:rsidRPr="00662959" w:rsidRDefault="00D43FD7" w:rsidP="00D43FD7">
      <w:pPr>
        <w:widowControl w:val="0"/>
        <w:tabs>
          <w:tab w:val="left" w:pos="1269"/>
          <w:tab w:val="left" w:pos="1865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 w:val="0"/>
          <w:sz w:val="28"/>
          <w:szCs w:val="28"/>
          <w:lang w:val="fr-FR"/>
        </w:rPr>
        <w:t>9.9 Exercices</w:t>
      </w:r>
    </w:p>
    <w:p w:rsidR="00AD719F" w:rsidRDefault="00AD719F" w:rsidP="00F6764B">
      <w:pPr>
        <w:pStyle w:val="Heading2"/>
        <w:tabs>
          <w:tab w:val="left" w:pos="1276"/>
        </w:tabs>
        <w:spacing w:before="0"/>
        <w:ind w:left="1418" w:hanging="1418"/>
        <w:jc w:val="center"/>
        <w:rPr>
          <w:rFonts w:asciiTheme="majorBidi" w:hAnsiTheme="majorBidi" w:cstheme="majorBidi"/>
          <w:sz w:val="28"/>
          <w:szCs w:val="28"/>
          <w:u w:val="single"/>
        </w:rPr>
      </w:pPr>
    </w:p>
    <w:p w:rsidR="009861B6" w:rsidRPr="00662959" w:rsidRDefault="009861B6" w:rsidP="009B30EC">
      <w:pPr>
        <w:pStyle w:val="Heading2"/>
        <w:tabs>
          <w:tab w:val="left" w:pos="1276"/>
        </w:tabs>
        <w:spacing w:before="0"/>
        <w:ind w:left="1418" w:hanging="1418"/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662959">
        <w:rPr>
          <w:rFonts w:asciiTheme="majorBidi" w:hAnsiTheme="majorBidi" w:cstheme="majorBidi"/>
          <w:sz w:val="28"/>
          <w:szCs w:val="28"/>
          <w:u w:val="single"/>
        </w:rPr>
        <w:t xml:space="preserve">Chapitre </w:t>
      </w:r>
      <w:r w:rsidR="009B30EC">
        <w:rPr>
          <w:rFonts w:asciiTheme="majorBidi" w:hAnsiTheme="majorBidi" w:cstheme="majorBidi"/>
          <w:sz w:val="28"/>
          <w:szCs w:val="28"/>
          <w:u w:val="single"/>
        </w:rPr>
        <w:t>8</w:t>
      </w:r>
    </w:p>
    <w:p w:rsidR="00CE2E50" w:rsidRPr="00662959" w:rsidRDefault="009861B6" w:rsidP="00F6764B">
      <w:pPr>
        <w:bidi w:val="0"/>
        <w:ind w:left="567" w:hanging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ANALYSE  ET CONCEPTION DE</w:t>
      </w:r>
      <w:r w:rsidR="00CE2E50"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97FCC"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BODE  DES SYSTEMES ASSERVIS</w:t>
      </w:r>
    </w:p>
    <w:p w:rsidR="00497FCC" w:rsidRPr="00662959" w:rsidRDefault="00497FCC" w:rsidP="009C1384">
      <w:pPr>
        <w:bidi w:val="0"/>
        <w:ind w:left="567" w:hanging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DISCRETS </w:t>
      </w:r>
      <w:r w:rsidR="00CE2E50"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                                                             </w:t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(1</w:t>
      </w:r>
      <w:r w:rsidR="009C1384">
        <w:rPr>
          <w:rFonts w:asciiTheme="majorBidi" w:hAnsiTheme="majorBidi" w:cstheme="majorBidi"/>
          <w:b/>
          <w:bCs/>
          <w:sz w:val="28"/>
          <w:szCs w:val="28"/>
          <w:lang w:val="fr-FR"/>
        </w:rPr>
        <w:t>0</w:t>
      </w: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h)</w:t>
      </w:r>
    </w:p>
    <w:p w:rsidR="00497FCC" w:rsidRPr="00662959" w:rsidRDefault="00497FCC" w:rsidP="00F6764B">
      <w:pPr>
        <w:widowControl w:val="0"/>
        <w:tabs>
          <w:tab w:val="left" w:pos="1269"/>
          <w:tab w:val="left" w:pos="1865"/>
        </w:tabs>
        <w:autoSpaceDE w:val="0"/>
        <w:autoSpaceDN w:val="0"/>
        <w:bidi w:val="0"/>
        <w:adjustRightInd w:val="0"/>
        <w:ind w:left="360" w:hanging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330F60" w:rsidRPr="00662959" w:rsidRDefault="00330F60" w:rsidP="00F6764B">
      <w:pPr>
        <w:widowControl w:val="0"/>
        <w:tabs>
          <w:tab w:val="left" w:pos="1269"/>
          <w:tab w:val="left" w:pos="1865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b/>
          <w:bCs/>
          <w:sz w:val="28"/>
          <w:szCs w:val="28"/>
          <w:lang w:val="fr-FR"/>
        </w:rPr>
        <w:t>Contenu</w:t>
      </w:r>
    </w:p>
    <w:p w:rsidR="00497FCC" w:rsidRPr="00662959" w:rsidRDefault="005751AB" w:rsidP="00330F60">
      <w:pPr>
        <w:widowControl w:val="0"/>
        <w:tabs>
          <w:tab w:val="left" w:pos="1269"/>
          <w:tab w:val="left" w:pos="1865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 xml:space="preserve">.1 Introduction                                                        </w:t>
      </w:r>
    </w:p>
    <w:p w:rsidR="00497FCC" w:rsidRPr="00662959" w:rsidRDefault="005751AB" w:rsidP="00F6764B">
      <w:pPr>
        <w:widowControl w:val="0"/>
        <w:tabs>
          <w:tab w:val="decimal" w:pos="1326"/>
          <w:tab w:val="left" w:pos="1848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.2 Critère de stabilité des systèmes discrets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497FCC" w:rsidRPr="00662959" w:rsidRDefault="005751AB" w:rsidP="00F6764B">
      <w:pPr>
        <w:widowControl w:val="0"/>
        <w:tabs>
          <w:tab w:val="decimal" w:pos="1326"/>
          <w:tab w:val="left" w:pos="1848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.3 Fonction de transfert et réponse temporelle des systèmes et correcteurs discrets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497FCC" w:rsidRPr="00662959" w:rsidRDefault="005751AB" w:rsidP="00F6764B">
      <w:pPr>
        <w:widowControl w:val="0"/>
        <w:tabs>
          <w:tab w:val="decimal" w:pos="1326"/>
          <w:tab w:val="left" w:pos="1848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.4 Réponse fréquentielle des systèmes discrets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497FCC" w:rsidRPr="00662959" w:rsidRDefault="005751AB" w:rsidP="00F6764B">
      <w:pPr>
        <w:widowControl w:val="0"/>
        <w:tabs>
          <w:tab w:val="decimal" w:pos="1326"/>
          <w:tab w:val="left" w:pos="1848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.5 Association d’organes analogiques et discrets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497FCC" w:rsidRPr="00662959" w:rsidRDefault="005751AB" w:rsidP="00F6764B">
      <w:pPr>
        <w:widowControl w:val="0"/>
        <w:tabs>
          <w:tab w:val="decimal" w:pos="1326"/>
          <w:tab w:val="left" w:pos="1848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.6 Constantes d’erreur des systèmes discrets a retour unité</w:t>
      </w:r>
    </w:p>
    <w:p w:rsidR="00497FCC" w:rsidRPr="00662959" w:rsidRDefault="005751AB" w:rsidP="00F6764B">
      <w:pPr>
        <w:widowControl w:val="0"/>
        <w:tabs>
          <w:tab w:val="decimal" w:pos="1326"/>
          <w:tab w:val="left" w:pos="1848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.7 Constantes d’erreur des systèmes généraux</w:t>
      </w:r>
    </w:p>
    <w:p w:rsidR="00497FCC" w:rsidRPr="00662959" w:rsidRDefault="005751AB" w:rsidP="00F6764B">
      <w:pPr>
        <w:widowControl w:val="0"/>
        <w:tabs>
          <w:tab w:val="left" w:pos="1230"/>
          <w:tab w:val="left" w:pos="1848"/>
          <w:tab w:val="left" w:pos="4971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 xml:space="preserve">.8 Transformée en w pour l’analyse et la conception de systèmes échantillonnés 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lastRenderedPageBreak/>
        <w:t xml:space="preserve">par les méthodes analogiques                                       </w:t>
      </w:r>
    </w:p>
    <w:p w:rsidR="00497FCC" w:rsidRPr="00662959" w:rsidRDefault="005751AB" w:rsidP="00F6764B">
      <w:pPr>
        <w:widowControl w:val="0"/>
        <w:tabs>
          <w:tab w:val="left" w:pos="1230"/>
          <w:tab w:val="left" w:pos="1865"/>
          <w:tab w:val="left" w:pos="4971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.9 Conception algébrique des systèmes numériques, y compris les systèmes amortis</w:t>
      </w:r>
    </w:p>
    <w:p w:rsidR="00497FCC" w:rsidRPr="00662959" w:rsidRDefault="005751AB" w:rsidP="00F6764B">
      <w:pPr>
        <w:widowControl w:val="0"/>
        <w:tabs>
          <w:tab w:val="left" w:pos="1230"/>
          <w:tab w:val="left" w:pos="1853"/>
          <w:tab w:val="left" w:pos="4971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.10 Courbes de Bode pour les fonctions de réponse fréquentielle à temps discrétisé</w:t>
      </w:r>
    </w:p>
    <w:p w:rsidR="00497FCC" w:rsidRPr="00662959" w:rsidRDefault="005751AB" w:rsidP="00F6764B">
      <w:pPr>
        <w:widowControl w:val="0"/>
        <w:tabs>
          <w:tab w:val="left" w:pos="1230"/>
          <w:tab w:val="left" w:pos="1853"/>
          <w:tab w:val="left" w:pos="4971"/>
          <w:tab w:val="decimal" w:pos="8821"/>
        </w:tabs>
        <w:autoSpaceDE w:val="0"/>
        <w:autoSpaceDN w:val="0"/>
        <w:bidi w:val="0"/>
        <w:adjustRightInd w:val="0"/>
        <w:ind w:left="357" w:hanging="357"/>
        <w:rPr>
          <w:rFonts w:asciiTheme="majorBidi" w:hAnsiTheme="majorBidi" w:cstheme="majorBidi"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 xml:space="preserve">.11 Analyse de Bode des systèmes à temps discrétisé en utilisant la w-transformation                                                    </w:t>
      </w:r>
    </w:p>
    <w:p w:rsidR="00497FCC" w:rsidRPr="00662959" w:rsidRDefault="005751AB" w:rsidP="00906D7C">
      <w:pPr>
        <w:pBdr>
          <w:bottom w:val="single" w:sz="4" w:space="1" w:color="auto"/>
        </w:pBdr>
        <w:bidi w:val="0"/>
        <w:ind w:left="567" w:hanging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62959">
        <w:rPr>
          <w:rFonts w:asciiTheme="majorBidi" w:hAnsiTheme="majorBidi" w:cstheme="majorBidi"/>
          <w:sz w:val="28"/>
          <w:szCs w:val="28"/>
          <w:lang w:val="fr-FR"/>
        </w:rPr>
        <w:t>11</w:t>
      </w:r>
      <w:r w:rsidR="00497FCC" w:rsidRPr="00662959">
        <w:rPr>
          <w:rFonts w:asciiTheme="majorBidi" w:hAnsiTheme="majorBidi" w:cstheme="majorBidi"/>
          <w:sz w:val="28"/>
          <w:szCs w:val="28"/>
          <w:lang w:val="fr-FR"/>
        </w:rPr>
        <w:t>.12 Conception selon Bode des systèmes à temps discrétisé</w:t>
      </w:r>
    </w:p>
    <w:sectPr w:rsidR="00497FCC" w:rsidRPr="00662959" w:rsidSect="00AA1E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A94" w:rsidRDefault="00761A94" w:rsidP="00064FDD">
      <w:r>
        <w:separator/>
      </w:r>
    </w:p>
  </w:endnote>
  <w:endnote w:type="continuationSeparator" w:id="0">
    <w:p w:rsidR="00761A94" w:rsidRDefault="00761A94" w:rsidP="00064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451" w:rsidRDefault="007244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1282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064FDD" w:rsidRDefault="00064FDD">
            <w:pPr>
              <w:pStyle w:val="Footer"/>
              <w:jc w:val="right"/>
            </w:pPr>
            <w:r>
              <w:t xml:space="preserve">Page </w:t>
            </w:r>
            <w:r w:rsidR="003941F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941F0">
              <w:rPr>
                <w:b/>
                <w:sz w:val="24"/>
                <w:szCs w:val="24"/>
              </w:rPr>
              <w:fldChar w:fldCharType="separate"/>
            </w:r>
            <w:r w:rsidR="0085543D">
              <w:rPr>
                <w:b/>
                <w:noProof/>
              </w:rPr>
              <w:t>1</w:t>
            </w:r>
            <w:r w:rsidR="003941F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941F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941F0">
              <w:rPr>
                <w:b/>
                <w:sz w:val="24"/>
                <w:szCs w:val="24"/>
              </w:rPr>
              <w:fldChar w:fldCharType="separate"/>
            </w:r>
            <w:r w:rsidR="0085543D">
              <w:rPr>
                <w:b/>
                <w:noProof/>
              </w:rPr>
              <w:t>4</w:t>
            </w:r>
            <w:r w:rsidR="003941F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64FDD" w:rsidRDefault="00064FD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451" w:rsidRDefault="007244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A94" w:rsidRDefault="00761A94" w:rsidP="00064FDD">
      <w:r>
        <w:separator/>
      </w:r>
    </w:p>
  </w:footnote>
  <w:footnote w:type="continuationSeparator" w:id="0">
    <w:p w:rsidR="00761A94" w:rsidRDefault="00761A94" w:rsidP="00064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451" w:rsidRDefault="007244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D7C" w:rsidRPr="00724451" w:rsidRDefault="00906D7C" w:rsidP="00724451">
    <w:pPr>
      <w:pStyle w:val="Header"/>
      <w:pBdr>
        <w:bottom w:val="single" w:sz="4" w:space="1" w:color="auto"/>
      </w:pBdr>
      <w:bidi w:val="0"/>
      <w:rPr>
        <w:lang w:val="fr-FR"/>
      </w:rPr>
    </w:pPr>
    <w:r w:rsidRPr="00804581">
      <w:rPr>
        <w:lang w:val="fr-FR"/>
      </w:rPr>
      <w:t xml:space="preserve">  </w:t>
    </w:r>
    <w:r w:rsidRPr="00724451">
      <w:rPr>
        <w:lang w:val="fr-FR"/>
      </w:rPr>
      <w:t>LT-ELECTRONIQUE INDUSTRIELLE</w:t>
    </w:r>
  </w:p>
  <w:p w:rsidR="00724451" w:rsidRPr="00724451" w:rsidRDefault="00724451" w:rsidP="00724451">
    <w:pPr>
      <w:pStyle w:val="Header"/>
      <w:pBdr>
        <w:bottom w:val="single" w:sz="4" w:space="1" w:color="auto"/>
      </w:pBdr>
      <w:bidi w:val="0"/>
      <w:rPr>
        <w:lang w:val="fr-FR"/>
      </w:rPr>
    </w:pPr>
    <w:r w:rsidRPr="00724451">
      <w:rPr>
        <w:lang w:val="fr-FR"/>
      </w:rPr>
      <w:t>Matiere</w:t>
    </w:r>
    <w:r w:rsidRPr="00724451">
      <w:rPr>
        <w:sz w:val="16"/>
        <w:szCs w:val="16"/>
        <w:lang w:val="fr-FR"/>
      </w:rPr>
      <w:t>: SYST</w:t>
    </w:r>
    <w:r w:rsidRPr="00724451">
      <w:rPr>
        <w:rFonts w:cs="Times New Roman"/>
        <w:sz w:val="16"/>
        <w:szCs w:val="16"/>
        <w:lang w:val="fr-FR"/>
      </w:rPr>
      <w:t>È</w:t>
    </w:r>
    <w:r w:rsidRPr="00724451">
      <w:rPr>
        <w:sz w:val="16"/>
        <w:szCs w:val="16"/>
        <w:lang w:val="fr-FR"/>
      </w:rPr>
      <w:t>MES ASSERVIS</w:t>
    </w:r>
    <w:r w:rsidRPr="00906D7C">
      <w:rPr>
        <w:b/>
        <w:bCs/>
        <w:sz w:val="28"/>
        <w:szCs w:val="28"/>
        <w:lang w:val="fr-FR"/>
      </w:rPr>
      <w:t xml:space="preserve">  </w:t>
    </w:r>
  </w:p>
  <w:p w:rsidR="00906D7C" w:rsidRPr="00724451" w:rsidRDefault="00906D7C">
    <w:pPr>
      <w:pStyle w:val="Header"/>
      <w:rPr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451" w:rsidRDefault="007244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D6F54"/>
    <w:multiLevelType w:val="hybridMultilevel"/>
    <w:tmpl w:val="82CAE510"/>
    <w:lvl w:ilvl="0" w:tplc="344CCBF8">
      <w:numFmt w:val="bullet"/>
      <w:lvlText w:val="-"/>
      <w:lvlJc w:val="left"/>
      <w:pPr>
        <w:ind w:left="14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579"/>
    <w:rsid w:val="000119CF"/>
    <w:rsid w:val="00032E55"/>
    <w:rsid w:val="00064FDD"/>
    <w:rsid w:val="00065A61"/>
    <w:rsid w:val="000779B6"/>
    <w:rsid w:val="000A65DA"/>
    <w:rsid w:val="000A6C78"/>
    <w:rsid w:val="000D1CEF"/>
    <w:rsid w:val="000E2B7A"/>
    <w:rsid w:val="000E3FEE"/>
    <w:rsid w:val="00110E6E"/>
    <w:rsid w:val="00127D0E"/>
    <w:rsid w:val="00145C3F"/>
    <w:rsid w:val="00156CCF"/>
    <w:rsid w:val="00160055"/>
    <w:rsid w:val="00175C9D"/>
    <w:rsid w:val="00192774"/>
    <w:rsid w:val="001A7E0B"/>
    <w:rsid w:val="001B3CF2"/>
    <w:rsid w:val="001D1105"/>
    <w:rsid w:val="001E1F0F"/>
    <w:rsid w:val="00224548"/>
    <w:rsid w:val="0024009B"/>
    <w:rsid w:val="002611CF"/>
    <w:rsid w:val="00263B9D"/>
    <w:rsid w:val="002C1663"/>
    <w:rsid w:val="002E7E53"/>
    <w:rsid w:val="002F173E"/>
    <w:rsid w:val="002F5EFB"/>
    <w:rsid w:val="0032016C"/>
    <w:rsid w:val="00330F60"/>
    <w:rsid w:val="00346BFF"/>
    <w:rsid w:val="00380926"/>
    <w:rsid w:val="003941F0"/>
    <w:rsid w:val="003B4742"/>
    <w:rsid w:val="003E1A7E"/>
    <w:rsid w:val="003E1D33"/>
    <w:rsid w:val="003F2B66"/>
    <w:rsid w:val="003F3F5A"/>
    <w:rsid w:val="00404F59"/>
    <w:rsid w:val="00475CA6"/>
    <w:rsid w:val="004806F9"/>
    <w:rsid w:val="00480AA3"/>
    <w:rsid w:val="0049395F"/>
    <w:rsid w:val="00497FCC"/>
    <w:rsid w:val="004D5C9E"/>
    <w:rsid w:val="004E4AF8"/>
    <w:rsid w:val="004F1617"/>
    <w:rsid w:val="004F5050"/>
    <w:rsid w:val="005751AB"/>
    <w:rsid w:val="00583D08"/>
    <w:rsid w:val="005A5BE9"/>
    <w:rsid w:val="005A7409"/>
    <w:rsid w:val="005C5D67"/>
    <w:rsid w:val="005E4A49"/>
    <w:rsid w:val="005F3371"/>
    <w:rsid w:val="00617D53"/>
    <w:rsid w:val="00632352"/>
    <w:rsid w:val="00662959"/>
    <w:rsid w:val="006671BC"/>
    <w:rsid w:val="00667ABB"/>
    <w:rsid w:val="0067172B"/>
    <w:rsid w:val="006721C7"/>
    <w:rsid w:val="00690DDA"/>
    <w:rsid w:val="0069102D"/>
    <w:rsid w:val="00697950"/>
    <w:rsid w:val="006B2E2E"/>
    <w:rsid w:val="006D323A"/>
    <w:rsid w:val="006F34E0"/>
    <w:rsid w:val="00707B92"/>
    <w:rsid w:val="00711F17"/>
    <w:rsid w:val="00724451"/>
    <w:rsid w:val="00741A99"/>
    <w:rsid w:val="00761A94"/>
    <w:rsid w:val="00770628"/>
    <w:rsid w:val="007762AB"/>
    <w:rsid w:val="007A2FDE"/>
    <w:rsid w:val="007B2A1B"/>
    <w:rsid w:val="007B3D12"/>
    <w:rsid w:val="007D21B6"/>
    <w:rsid w:val="00801AEE"/>
    <w:rsid w:val="00804581"/>
    <w:rsid w:val="0082045E"/>
    <w:rsid w:val="00820E72"/>
    <w:rsid w:val="00825AF3"/>
    <w:rsid w:val="00834131"/>
    <w:rsid w:val="00841F25"/>
    <w:rsid w:val="0085543D"/>
    <w:rsid w:val="008752A6"/>
    <w:rsid w:val="00881848"/>
    <w:rsid w:val="008A1A11"/>
    <w:rsid w:val="008A5B0E"/>
    <w:rsid w:val="008A7950"/>
    <w:rsid w:val="008C0822"/>
    <w:rsid w:val="008C532E"/>
    <w:rsid w:val="008C5EA6"/>
    <w:rsid w:val="008D0616"/>
    <w:rsid w:val="00906D7C"/>
    <w:rsid w:val="009126B6"/>
    <w:rsid w:val="009135B8"/>
    <w:rsid w:val="00941220"/>
    <w:rsid w:val="0096631F"/>
    <w:rsid w:val="00966440"/>
    <w:rsid w:val="00977EFD"/>
    <w:rsid w:val="009861B6"/>
    <w:rsid w:val="009A2E71"/>
    <w:rsid w:val="009B30EC"/>
    <w:rsid w:val="009C1384"/>
    <w:rsid w:val="009C1BBF"/>
    <w:rsid w:val="009C4DD4"/>
    <w:rsid w:val="009E0012"/>
    <w:rsid w:val="009E40E1"/>
    <w:rsid w:val="00A05BF2"/>
    <w:rsid w:val="00A10579"/>
    <w:rsid w:val="00A20559"/>
    <w:rsid w:val="00A50B4C"/>
    <w:rsid w:val="00A92A1A"/>
    <w:rsid w:val="00A95F83"/>
    <w:rsid w:val="00AA1EAC"/>
    <w:rsid w:val="00AC7EBB"/>
    <w:rsid w:val="00AD719F"/>
    <w:rsid w:val="00AE58F3"/>
    <w:rsid w:val="00B234D3"/>
    <w:rsid w:val="00B4234A"/>
    <w:rsid w:val="00B54FF6"/>
    <w:rsid w:val="00B74B7F"/>
    <w:rsid w:val="00B85A2D"/>
    <w:rsid w:val="00B85DB0"/>
    <w:rsid w:val="00B96371"/>
    <w:rsid w:val="00BA2F7D"/>
    <w:rsid w:val="00BA33DB"/>
    <w:rsid w:val="00BC0807"/>
    <w:rsid w:val="00BD50BD"/>
    <w:rsid w:val="00BD6C1E"/>
    <w:rsid w:val="00BF7DAC"/>
    <w:rsid w:val="00C01708"/>
    <w:rsid w:val="00C04A50"/>
    <w:rsid w:val="00C143ED"/>
    <w:rsid w:val="00C17ABE"/>
    <w:rsid w:val="00C3053F"/>
    <w:rsid w:val="00C30C7E"/>
    <w:rsid w:val="00C40B0D"/>
    <w:rsid w:val="00C463BB"/>
    <w:rsid w:val="00C579B6"/>
    <w:rsid w:val="00C76EA8"/>
    <w:rsid w:val="00C85D13"/>
    <w:rsid w:val="00C86803"/>
    <w:rsid w:val="00C86ADE"/>
    <w:rsid w:val="00C941BD"/>
    <w:rsid w:val="00CB52DA"/>
    <w:rsid w:val="00CC0335"/>
    <w:rsid w:val="00CC0EFC"/>
    <w:rsid w:val="00CC6AA2"/>
    <w:rsid w:val="00CD6F15"/>
    <w:rsid w:val="00CE2E50"/>
    <w:rsid w:val="00CE373D"/>
    <w:rsid w:val="00D00532"/>
    <w:rsid w:val="00D43FD7"/>
    <w:rsid w:val="00D47289"/>
    <w:rsid w:val="00D505EB"/>
    <w:rsid w:val="00D757CB"/>
    <w:rsid w:val="00D775D9"/>
    <w:rsid w:val="00E15EFD"/>
    <w:rsid w:val="00E31DD7"/>
    <w:rsid w:val="00E42483"/>
    <w:rsid w:val="00E45A9B"/>
    <w:rsid w:val="00E67602"/>
    <w:rsid w:val="00E724C7"/>
    <w:rsid w:val="00EA75E5"/>
    <w:rsid w:val="00EB7138"/>
    <w:rsid w:val="00F0252D"/>
    <w:rsid w:val="00F6764B"/>
    <w:rsid w:val="00F67B3C"/>
    <w:rsid w:val="00F716E7"/>
    <w:rsid w:val="00FA1D9D"/>
    <w:rsid w:val="00FB1B59"/>
    <w:rsid w:val="00FB3BF5"/>
    <w:rsid w:val="00FD3E96"/>
    <w:rsid w:val="00FD6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579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10579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A10579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noProof w:val="0"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A10579"/>
    <w:pPr>
      <w:keepNext/>
      <w:bidi w:val="0"/>
      <w:spacing w:before="120" w:after="60"/>
      <w:outlineLvl w:val="2"/>
    </w:pPr>
    <w:rPr>
      <w:rFonts w:ascii="Arial" w:hAnsi="Arial"/>
      <w:b/>
      <w:bCs/>
      <w:noProof w:val="0"/>
      <w:sz w:val="24"/>
      <w:szCs w:val="21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0579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A10579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A10579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A10579"/>
    <w:pPr>
      <w:bidi w:val="0"/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noProof w:val="0"/>
      <w:kern w:val="28"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A10579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/>
    </w:rPr>
  </w:style>
  <w:style w:type="paragraph" w:customStyle="1" w:styleId="N">
    <w:name w:val="N"/>
    <w:basedOn w:val="Normal"/>
    <w:rsid w:val="00A10579"/>
    <w:pPr>
      <w:bidi w:val="0"/>
      <w:jc w:val="right"/>
    </w:pPr>
    <w:rPr>
      <w:rFonts w:ascii="Arial Rounded MT Bold" w:hAnsi="Arial Rounded MT Bold"/>
      <w:b/>
      <w:bCs/>
      <w:noProof w:val="0"/>
      <w:sz w:val="24"/>
      <w:szCs w:val="26"/>
      <w:lang w:val="fr-FR"/>
    </w:rPr>
  </w:style>
  <w:style w:type="paragraph" w:styleId="BodyText">
    <w:name w:val="Body Text"/>
    <w:basedOn w:val="Normal"/>
    <w:link w:val="BodyTextChar"/>
    <w:semiHidden/>
    <w:rsid w:val="00A10579"/>
    <w:pPr>
      <w:bidi w:val="0"/>
      <w:jc w:val="lowKashida"/>
    </w:pPr>
    <w:rPr>
      <w:rFonts w:ascii="Arial" w:hAnsi="Arial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A10579"/>
    <w:rPr>
      <w:rFonts w:ascii="Arial" w:eastAsia="Times New Roman" w:hAnsi="Arial" w:cs="Traditional Arabic"/>
      <w:szCs w:val="20"/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1057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10579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861B6"/>
    <w:pPr>
      <w:tabs>
        <w:tab w:val="center" w:pos="4320"/>
        <w:tab w:val="right" w:pos="8640"/>
      </w:tabs>
      <w:bidi w:val="0"/>
    </w:pPr>
    <w:rPr>
      <w:noProof w:val="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9861B6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ListParagraph">
    <w:name w:val="List Paragraph"/>
    <w:basedOn w:val="Normal"/>
    <w:uiPriority w:val="34"/>
    <w:qFormat/>
    <w:rsid w:val="00825A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4F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FDD"/>
    <w:rPr>
      <w:rFonts w:ascii="Times New Roman" w:eastAsia="Times New Roman" w:hAnsi="Times New Roman" w:cs="Traditional Arabic"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1EBAD-5401-42E7-BD20-CF95C967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safa</cp:lastModifiedBy>
  <cp:revision>135</cp:revision>
  <cp:lastPrinted>2012-11-13T09:28:00Z</cp:lastPrinted>
  <dcterms:created xsi:type="dcterms:W3CDTF">2012-08-25T18:09:00Z</dcterms:created>
  <dcterms:modified xsi:type="dcterms:W3CDTF">2020-08-30T15:20:00Z</dcterms:modified>
</cp:coreProperties>
</file>